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b/>
          <w:bCs/>
          <w:color w:val="1F1A17"/>
          <w:sz w:val="24"/>
          <w:szCs w:val="24"/>
          <w:lang w:eastAsia="bs-Latn-BA"/>
        </w:rPr>
        <w:t>ZAKON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bookmarkStart w:id="0" w:name="_VPID_45"/>
      <w:bookmarkEnd w:id="0"/>
      <w:r w:rsidRPr="00DA6487">
        <w:rPr>
          <w:rFonts w:ascii="CC-Times Roman" w:eastAsia="Times New Roman" w:hAnsi="CC-Times Roman" w:cs="Times New Roman"/>
          <w:b/>
          <w:bCs/>
          <w:color w:val="1F1A17"/>
          <w:sz w:val="20"/>
          <w:szCs w:val="20"/>
          <w:lang w:eastAsia="bs-Latn-BA"/>
        </w:rPr>
        <w:t>O IZMJENAMA I DOPUNAMA ZAKONA O PRAVIMA BRANILACA I ^LANOVA NJIHOVIH PORODICA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1.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 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 xml:space="preserve">lanu 8. Zakona o izmjenama i dopunama Zakona o pravima branilaca i 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članova njihovih porodica ("Služ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bene novine Federacije BiH", br. 33/04, 56/05 i 70/07) dodaje se novi stav 2. koji glasi: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"Za ratne vojne invalide koji imaju utvr|eni stepen invaliditet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a ispod 60% mjesečno novč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ano primanje (osobna invalidnina i ortopedski dodatak) uvjetovano je prihodovnim cenzusom".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2.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Iza člana 8. dodaje se novi 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8a. koji glasi: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8a.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"Primjena prihodovnog cenzusa po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inje od 01.01.2011. godine.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Isplata primanja ratnim vo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jnim invalidima koji imaju utvrđ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eni stepen invaliditeta ispod 60%, koje je uvjetovano prihodovnim cenzusom prestaje na dan 31.12.2010. godine, ukoliko do tog datuma korisnik osobne invalidnine ne podnese zahtjev za nastavak isplate.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Nastavak isp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late za osobe iz stava 2. ovog člana zavisit će o moguć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nosti podnositelja zaht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jeva da ispuni uvjete koje nalaž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 pravi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 o prihodovnom cenzusu. U sluč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aju da zahtjev za nast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avak isplate bude pozitivno rješ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en primanje se nastavlja od 01.01.2011. godine.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Zahtjevi za izdavanje potvrde o prih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odovnom stanju podnose se nadležnim ustanovama, općine prebivališ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ta korisnika prava, koje su osposobljene za primjenu propisa o prihodovnom cenzusu.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 xml:space="preserve">Ustanove koje su osposobljene za primjenu propisa o prihodovnom 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cenzusu su jedine nadležne da obrađ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uju zahtjeve za izdavanje potvrde o prihodovnom stanju radi primjene relevantnih propisa o prihodovnom cenzusu".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3.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 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lanu 19. dodaje se stav 2. koji glasi: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"Ostvarivanje prava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 xml:space="preserve"> na porodi~nu invalidninu i uveć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 xml:space="preserve">anu 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porodič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nu invalidninu uvjetovano je prihodovnim cenzusom. Ova odredba ne odnosi se na djecu po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ginulih branilaca do 25 godina života koja su na redovnom š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kolovanju".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4.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Iza člana 19. dodaje se novi 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19a. koji glasi: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19a.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"Primjena prihodo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vnog cenzusa poč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inje od 01.01.2011. godine.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Ispla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ta porodičnih invalidnina i uvećane porodič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ne invalidnine koja je uvjetovana prihodovnim cenzusom prestaje na da 31.12.2010. godine, ukoliko do tog datuma koris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nik porodi~ne invalidnine i uvećane porodič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ne invalidnine ne podnese zahtjev za nastavak isplate.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lastRenderedPageBreak/>
        <w:t>Nastavak isplate će ovisiti o moguć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nosti podnositelja zaht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jeva da ispuni uvjete koje nalaž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 pravi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 o prihodovnom cenzusu. U sluč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aju da zahtjev za nast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avak isplate bude pozitvno riješ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en primanje se nastavlja od 01.01.2011. godine.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Zahtjevi za izdavanje potvrde o prih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odovnom stanju podnose se nadležnim ustanovama općine prebivališ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ta korisnika prava koje su osposobljene za primjenu propisa o prihodovnom cenzusu.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Ustanove koje su osposobljene za primjenu propisa o prih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odovnom cenzusu su jedine nadležne da obrađ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uju zahtjeve za izdavanje potvrde o prihodovnom stanju radi primjene  propisa o prihodovnom cenzusu".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5.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 xml:space="preserve">U 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lanu 57. stav 3. mijenja se i glasi: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"Visina osnovice iz 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lana 12. stav 2. Zakona us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klađivat će se sa odredbama Zakona o budž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etima u Federaciji BiH."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 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lanu 57. iza stava 3. dodaje se novi stav  4. koji glasi: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"Za obrač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un i isplatu mjese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čnih novča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nih nakna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da po ovom Zakonu primjenjivat 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 se koeficij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ent, u skladu sa Zakonom o budže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tima u Federaciji BiH".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6.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Odredbe 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 xml:space="preserve">l. 1., 2. 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 4. ovoga Zakona primjenjivat 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 se danom stupanja na sn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agu Zakona o cenzusu za sve budž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etske korisnike.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Ukoliko se do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nese Zakon o cenzusu za sve budž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etske korisnike prije 01.01.2011. god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ine, odredbe iz stava 1. ovoga člana primjenjivat 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e se od 01.01.2011. godine.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lan 7. </w:t>
      </w:r>
    </w:p>
    <w:p w:rsidR="00DA6487" w:rsidRPr="00DA6487" w:rsidRDefault="00DA6487" w:rsidP="00DA6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Ovaj Zakon stupa na snagu narednog da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na od dana objavljivanja u "Služ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benim novinama Federacije BiH". </w:t>
      </w:r>
    </w:p>
    <w:p w:rsidR="00DA6487" w:rsidRPr="00DA6487" w:rsidRDefault="00DA6487" w:rsidP="00DA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1.5pt" o:hralign="center" o:hrstd="t" o:hr="t" fillcolor="#a0a0a0" stroked="f"/>
        </w:pic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Predsjedavajuć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i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br/>
        <w:t>Doma naroda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br/>
        <w:t>Parlamenta Federacije BiH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br/>
      </w:r>
      <w:r>
        <w:rPr>
          <w:rFonts w:ascii="CC-Times Roman" w:eastAsia="Times New Roman" w:hAnsi="CC-Times Roman" w:cs="Times New Roman"/>
          <w:b/>
          <w:bCs/>
          <w:color w:val="1F1A17"/>
          <w:sz w:val="20"/>
          <w:szCs w:val="20"/>
          <w:lang w:eastAsia="bs-Latn-BA"/>
        </w:rPr>
        <w:t>Stjepan Krešić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, s. r. </w:t>
      </w:r>
    </w:p>
    <w:p w:rsidR="00DA6487" w:rsidRPr="00DA6487" w:rsidRDefault="00DA6487" w:rsidP="00DA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6487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6" style="width:0;height:1.5pt" o:hralign="center" o:hrstd="t" o:hr="t" fillcolor="#a0a0a0" stroked="f"/>
        </w:pict>
      </w:r>
    </w:p>
    <w:p w:rsidR="00DA6487" w:rsidRPr="00DA6487" w:rsidRDefault="00DA6487" w:rsidP="00DA6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Predsjedavajući</w:t>
      </w:r>
      <w:r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br/>
        <w:t>Predstavnič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kog doma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br/>
        <w:t>Parlamenta Federacije BiH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br/>
      </w:r>
      <w:r w:rsidRPr="00DA6487">
        <w:rPr>
          <w:rFonts w:ascii="CC-Times Roman" w:eastAsia="Times New Roman" w:hAnsi="CC-Times Roman" w:cs="Times New Roman"/>
          <w:b/>
          <w:bCs/>
          <w:color w:val="1F1A17"/>
          <w:sz w:val="20"/>
          <w:szCs w:val="20"/>
          <w:lang w:eastAsia="bs-Latn-BA"/>
        </w:rPr>
        <w:t>Safet Softi</w:t>
      </w:r>
      <w:r>
        <w:rPr>
          <w:rFonts w:ascii="CC-Times Roman" w:eastAsia="Times New Roman" w:hAnsi="CC-Times Roman" w:cs="Times New Roman"/>
          <w:b/>
          <w:bCs/>
          <w:color w:val="1F1A17"/>
          <w:sz w:val="20"/>
          <w:szCs w:val="20"/>
          <w:lang w:eastAsia="bs-Latn-BA"/>
        </w:rPr>
        <w:t>ć</w:t>
      </w:r>
      <w:r w:rsidRPr="00DA6487">
        <w:rPr>
          <w:rFonts w:ascii="CC-Times Roman" w:eastAsia="Times New Roman" w:hAnsi="CC-Times Roman" w:cs="Times New Roman"/>
          <w:color w:val="1F1A17"/>
          <w:sz w:val="20"/>
          <w:szCs w:val="20"/>
          <w:lang w:eastAsia="bs-Latn-BA"/>
        </w:rPr>
        <w:t>, s. r. </w:t>
      </w:r>
    </w:p>
    <w:p w:rsidR="000D0A29" w:rsidRDefault="000D0A29"/>
    <w:sectPr w:rsidR="000D0A29" w:rsidSect="000D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C-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487"/>
    <w:rsid w:val="000D0A29"/>
    <w:rsid w:val="0082249A"/>
    <w:rsid w:val="00DA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2014-10-28T11:08:00Z</dcterms:created>
  <dcterms:modified xsi:type="dcterms:W3CDTF">2014-10-28T11:19:00Z</dcterms:modified>
</cp:coreProperties>
</file>