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5" w:rsidRPr="006D0605" w:rsidRDefault="006D0605" w:rsidP="006D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6D0605">
        <w:rPr>
          <w:rFonts w:ascii="Trebuchet MS" w:eastAsia="Times New Roman" w:hAnsi="Trebuchet MS" w:cs="Times New Roman"/>
          <w:b/>
          <w:bCs/>
          <w:color w:val="333333"/>
          <w:sz w:val="27"/>
          <w:lang w:eastAsia="bs-Latn-BA"/>
        </w:rPr>
        <w:t>ZAKON</w:t>
      </w:r>
      <w:r w:rsidRPr="006D0605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bs-Latn-BA"/>
        </w:rPr>
        <w:br/>
      </w:r>
      <w:r w:rsidRPr="006D0605">
        <w:rPr>
          <w:rFonts w:ascii="Trebuchet MS" w:eastAsia="Times New Roman" w:hAnsi="Trebuchet MS" w:cs="Times New Roman"/>
          <w:b/>
          <w:bCs/>
          <w:color w:val="333333"/>
          <w:sz w:val="27"/>
          <w:lang w:eastAsia="bs-Latn-BA"/>
        </w:rPr>
        <w:t>O DOPUNI ZAKONA O POSEBNIM PRAVIMA DOBITNIKA RATNIH PRIZNANJA I ODLIKOVANJA I ČLANOVA NJIHOVIH PORODICA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6D0605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Član 1.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Zakonu o posebnim pravima dobitnika ratnih priznanja i odlikovanja i članova njihovih porodica («Službene novine Federacije BiH», broj: 70/05 ) u članu 6. dodaje se novi stav 5. koji glasi:</w:t>
      </w: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«Izuzetno, roditeljima ženjenog poginulog, umrlog ili nestalog dobitnika ratnog priznanja ili odlikovanja iza kojeg nije ostalo potomstvo pripada pravo na mjesečni novčani dodatak u iznosu propisanom za lica iz člana 5. ovog Zakona, ukoliko pravo na mjesečni novčani dodatak ne mogu ostvariti lica iz stava 2. ovog člana zbog stupanja u brak ili vanbračnu zajednicu, kao i u slučaju kada je brak prestao prije smrti poginulog, umrlog ili nestalog dobitnika ratnog priznanja ili odlikovanja, a iza kojeg nije ostalo potomstvo.»</w:t>
      </w: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Dosadašnji stav 5. postaje stav 6.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Član 2.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Ovaj zakon stupa na snagu osmog dana od dana objavljivanja u «Službenim novinama Federacije BiH».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PREDSJEDAVAJUĆI                                               PREDSJEDAVAJUĆI</w:t>
      </w: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DOMA NARODA                                                        PREDSTAVNIČKOG DOMA</w:t>
      </w: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PARLAMENTA FEDERACIJE BIH                         PARLAMENTA FEDERACIJE BIH</w:t>
      </w:r>
    </w:p>
    <w:p w:rsidR="006D0605" w:rsidRPr="006D0605" w:rsidRDefault="006D0605" w:rsidP="006D060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6D0605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Slavko Matić                                                                Muhamed Ibrahimović</w:t>
      </w:r>
    </w:p>
    <w:p w:rsidR="007C0906" w:rsidRDefault="007C0906"/>
    <w:sectPr w:rsidR="007C0906" w:rsidSect="007C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0605"/>
    <w:rsid w:val="006D0605"/>
    <w:rsid w:val="007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6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2014-02-27T09:22:00Z</dcterms:created>
  <dcterms:modified xsi:type="dcterms:W3CDTF">2014-02-27T09:22:00Z</dcterms:modified>
</cp:coreProperties>
</file>